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b/>
          <w:bCs/>
          <w:sz w:val="28"/>
          <w:szCs w:val="28"/>
        </w:rPr>
      </w:pPr>
      <w:r>
        <w:rPr>
          <w:rFonts w:hint="default" w:ascii="Arial" w:hAnsi="Arial" w:cs="Arial"/>
          <w:b/>
          <w:bCs/>
          <w:sz w:val="28"/>
          <w:szCs w:val="28"/>
        </w:rPr>
        <w:t>SC-36CD</w:t>
      </w:r>
      <w:r>
        <w:rPr>
          <w:rFonts w:hint="eastAsia" w:ascii="Arial" w:hAnsi="Arial" w:cs="Arial"/>
          <w:b/>
          <w:bCs/>
          <w:sz w:val="28"/>
          <w:szCs w:val="28"/>
          <w:lang w:val="en-US" w:eastAsia="zh-CN"/>
        </w:rPr>
        <w:t xml:space="preserve"> Conference Discussion</w:t>
      </w:r>
      <w:r>
        <w:rPr>
          <w:rFonts w:hint="default" w:ascii="Arial" w:hAnsi="Arial" w:cs="Arial"/>
          <w:b/>
          <w:bCs/>
          <w:sz w:val="28"/>
          <w:szCs w:val="28"/>
        </w:rPr>
        <w:t xml:space="preserve"> </w:t>
      </w:r>
      <w:r>
        <w:rPr>
          <w:rFonts w:hint="eastAsia" w:ascii="Arial" w:hAnsi="Arial" w:cs="Arial"/>
          <w:b/>
          <w:bCs/>
          <w:sz w:val="28"/>
          <w:szCs w:val="28"/>
          <w:lang w:val="en-US" w:eastAsia="zh-CN"/>
        </w:rPr>
        <w:t>U</w:t>
      </w:r>
      <w:r>
        <w:rPr>
          <w:rFonts w:hint="default" w:ascii="Arial" w:hAnsi="Arial" w:cs="Arial"/>
          <w:b/>
          <w:bCs/>
          <w:sz w:val="28"/>
          <w:szCs w:val="28"/>
        </w:rPr>
        <w:t xml:space="preserve">nit </w:t>
      </w:r>
      <w:r>
        <w:rPr>
          <w:rFonts w:hint="eastAsia" w:ascii="Arial" w:hAnsi="Arial" w:cs="Arial"/>
          <w:b/>
          <w:bCs/>
          <w:sz w:val="28"/>
          <w:szCs w:val="28"/>
          <w:lang w:val="en-US" w:eastAsia="zh-CN"/>
        </w:rPr>
        <w:t>C</w:t>
      </w:r>
      <w:r>
        <w:rPr>
          <w:rFonts w:hint="default" w:ascii="Arial" w:hAnsi="Arial" w:cs="Arial"/>
          <w:b/>
          <w:bCs/>
          <w:sz w:val="28"/>
          <w:szCs w:val="28"/>
        </w:rPr>
        <w:t xml:space="preserve">harging </w:t>
      </w:r>
      <w:r>
        <w:rPr>
          <w:rFonts w:hint="eastAsia" w:ascii="Arial" w:hAnsi="Arial" w:cs="Arial"/>
          <w:b/>
          <w:bCs/>
          <w:sz w:val="28"/>
          <w:szCs w:val="28"/>
          <w:lang w:val="en-US" w:eastAsia="zh-CN"/>
        </w:rPr>
        <w:t>B</w:t>
      </w:r>
      <w:r>
        <w:rPr>
          <w:rFonts w:hint="default" w:ascii="Arial" w:hAnsi="Arial" w:cs="Arial"/>
          <w:b/>
          <w:bCs/>
          <w:sz w:val="28"/>
          <w:szCs w:val="28"/>
        </w:rPr>
        <w:t xml:space="preserve">ox </w:t>
      </w:r>
    </w:p>
    <w:p>
      <w:pPr>
        <w:rPr>
          <w:rFonts w:hint="default" w:ascii="Arial" w:hAnsi="Arial" w:cs="Arial"/>
          <w:b/>
          <w:bCs/>
          <w:sz w:val="21"/>
          <w:szCs w:val="21"/>
        </w:rPr>
      </w:pPr>
      <w:r>
        <w:rPr>
          <w:rFonts w:hint="default" w:ascii="Arial" w:hAnsi="Arial" w:cs="Arial"/>
          <w:b/>
          <w:bCs/>
          <w:sz w:val="21"/>
          <w:szCs w:val="21"/>
        </w:rPr>
        <w:drawing>
          <wp:inline distT="0" distB="0" distL="114300" distR="114300">
            <wp:extent cx="5236845" cy="1930400"/>
            <wp:effectExtent l="0" t="0" r="0" b="0"/>
            <wp:docPr id="21" name="图片 21" descr="SC-36CD前面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SC-36CD前面板"/>
                    <pic:cNvPicPr>
                      <a:picLocks noChangeAspect="1"/>
                    </pic:cNvPicPr>
                  </pic:nvPicPr>
                  <pic:blipFill>
                    <a:blip r:embed="rId10"/>
                    <a:stretch>
                      <a:fillRect/>
                    </a:stretch>
                  </pic:blipFill>
                  <pic:spPr>
                    <a:xfrm>
                      <a:off x="0" y="0"/>
                      <a:ext cx="5236845" cy="19304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jc w:val="left"/>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b/>
          <w:i w:val="0"/>
          <w:iCs w:val="0"/>
          <w:color w:val="000000"/>
          <w:kern w:val="0"/>
          <w:sz w:val="24"/>
          <w:szCs w:val="24"/>
          <w:u w:val="none"/>
          <w:lang w:val="en-US" w:eastAsia="zh-CN" w:bidi="ar"/>
        </w:rPr>
        <w:t>Features</w:t>
      </w:r>
      <w:r>
        <w:rPr>
          <w:rFonts w:hint="default" w:ascii="Arial" w:hAnsi="Arial" w:eastAsia="宋体" w:cs="Arial"/>
          <w:i w:val="0"/>
          <w:iCs w:val="0"/>
          <w:color w:val="000000"/>
          <w:kern w:val="0"/>
          <w:sz w:val="24"/>
          <w:szCs w:val="24"/>
          <w:u w:val="none"/>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rPr>
      </w:pPr>
      <w:r>
        <w:rPr>
          <w:rFonts w:hint="default" w:ascii="Arial" w:hAnsi="Arial" w:cs="Arial"/>
          <w:color w:val="333333"/>
          <w:szCs w:val="21"/>
          <w:shd w:val="clear" w:color="auto" w:fill="FFFFFF"/>
        </w:rPr>
        <w:t>*The design of charging mode is "constant flow pattern", which is charging for the constant flow when storage battery voltage is lower than preset value. When the storage battery voltage is higher than preset value, charging current will be decreased as the battery voltage increases.</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rPr>
      </w:pPr>
      <w:r>
        <w:rPr>
          <w:rFonts w:hint="default" w:ascii="Arial" w:hAnsi="Arial" w:cs="Arial"/>
          <w:color w:val="333333"/>
          <w:szCs w:val="21"/>
          <w:shd w:val="clear" w:color="auto" w:fill="FFFFFF"/>
        </w:rPr>
        <w:t>*High working efficiency, protect battery better.</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rPr>
      </w:pPr>
      <w:r>
        <w:rPr>
          <w:rFonts w:hint="default" w:ascii="Arial" w:hAnsi="Arial" w:cs="Arial"/>
          <w:color w:val="333333"/>
          <w:szCs w:val="21"/>
          <w:shd w:val="clear" w:color="auto" w:fill="FFFFFF"/>
        </w:rPr>
        <w:t>*Perfect protection function: avoid over charge, avoid over flow, greatly reduce the heating from the invalid charging battery.</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rPr>
      </w:pPr>
      <w:r>
        <w:rPr>
          <w:rFonts w:hint="default" w:ascii="Arial" w:hAnsi="Arial" w:cs="Arial"/>
          <w:color w:val="333333"/>
          <w:szCs w:val="21"/>
          <w:shd w:val="clear" w:color="auto" w:fill="FFFFFF"/>
        </w:rPr>
        <w:t>*Metal paint process case, convenient installation and operation.</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rPr>
      </w:pPr>
      <w:r>
        <w:rPr>
          <w:rFonts w:hint="default" w:ascii="Arial" w:hAnsi="Arial" w:cs="Arial"/>
          <w:color w:val="333333"/>
          <w:szCs w:val="21"/>
          <w:shd w:val="clear" w:color="auto" w:fill="FFFFFF"/>
          <w:lang w:val="en-US" w:eastAsia="zh-CN"/>
        </w:rPr>
        <w:t>*</w:t>
      </w:r>
      <w:r>
        <w:rPr>
          <w:rFonts w:hint="default" w:ascii="Arial" w:hAnsi="Arial" w:cs="Arial"/>
          <w:color w:val="333333"/>
          <w:szCs w:val="21"/>
          <w:shd w:val="clear" w:color="auto" w:fill="FFFFFF"/>
        </w:rPr>
        <w:t>The charging box contains 10 outputs, which can simultaneously provide regular charging, supplementary power, initial charging and equalisation charging for 10 conference microphones with lithium batteries.</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jc w:val="left"/>
        <w:rPr>
          <w:rFonts w:hint="default" w:ascii="Arial" w:hAnsi="Arial" w:eastAsia="宋体" w:cs="Arial"/>
          <w:i w:val="0"/>
          <w:iCs w:val="0"/>
          <w:color w:val="000000"/>
          <w:kern w:val="0"/>
          <w:sz w:val="21"/>
          <w:szCs w:val="21"/>
          <w:u w:val="none"/>
          <w:lang w:val="en-US" w:eastAsia="zh-CN" w:bidi="ar"/>
        </w:rPr>
      </w:pPr>
      <w:bookmarkStart w:id="0" w:name="_GoBack"/>
      <w:bookmarkEnd w:id="0"/>
    </w:p>
    <w:p>
      <w:pPr>
        <w:rPr>
          <w:rFonts w:hint="default" w:ascii="Arial" w:hAnsi="Arial" w:eastAsia="宋体" w:cs="Arial"/>
          <w:b/>
          <w:bCs/>
          <w:i w:val="0"/>
          <w:iCs w:val="0"/>
          <w:color w:val="000000"/>
          <w:kern w:val="0"/>
          <w:sz w:val="24"/>
          <w:szCs w:val="24"/>
          <w:u w:val="none"/>
          <w:lang w:val="en-US" w:eastAsia="zh-CN" w:bidi="ar"/>
        </w:rPr>
      </w:pPr>
      <w:r>
        <w:rPr>
          <w:rFonts w:hint="default" w:ascii="Arial" w:hAnsi="Arial" w:eastAsia="宋体" w:cs="Arial"/>
          <w:b/>
          <w:bCs/>
          <w:i w:val="0"/>
          <w:iCs w:val="0"/>
          <w:color w:val="000000"/>
          <w:kern w:val="0"/>
          <w:sz w:val="24"/>
          <w:szCs w:val="24"/>
          <w:u w:val="none"/>
          <w:lang w:val="en-US" w:eastAsia="zh-CN" w:bidi="ar"/>
        </w:rPr>
        <w:t>Technical parameters:</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Input voltage: 220V/50Hz</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Total USB output: 5V/10A</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Total output power: 50W</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Single port output (maximum): 5V/10A</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Single port output (minimum): 5V/1A</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Single port output power (max): 50W</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Single port output power (minimum): 5W</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Dimensions (W*H*D): 480*44*175mm</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default" w:ascii="Arial" w:hAnsi="Arial" w:cs="Arial"/>
          <w:color w:val="333333"/>
          <w:szCs w:val="21"/>
          <w:shd w:val="clear" w:color="auto" w:fill="FFFFFF"/>
          <w:lang w:val="en-US" w:eastAsia="zh-CN"/>
        </w:rPr>
      </w:pPr>
      <w:r>
        <w:rPr>
          <w:rFonts w:hint="default" w:ascii="Arial" w:hAnsi="Arial" w:cs="Arial"/>
          <w:color w:val="333333"/>
          <w:szCs w:val="21"/>
          <w:shd w:val="clear" w:color="auto" w:fill="FFFFFF"/>
          <w:lang w:val="en-US" w:eastAsia="zh-CN"/>
        </w:rPr>
        <w:t>■</w:t>
      </w:r>
      <w:r>
        <w:rPr>
          <w:rFonts w:hint="eastAsia" w:ascii="Arial" w:hAnsi="Arial" w:cs="Arial"/>
          <w:color w:val="333333"/>
          <w:szCs w:val="21"/>
          <w:shd w:val="clear" w:color="auto" w:fill="FFFFFF"/>
          <w:lang w:val="en-US" w:eastAsia="zh-CN"/>
        </w:rPr>
        <w:t xml:space="preserve"> </w:t>
      </w:r>
      <w:r>
        <w:rPr>
          <w:rFonts w:hint="default" w:ascii="Arial" w:hAnsi="Arial" w:cs="Arial"/>
          <w:color w:val="333333"/>
          <w:szCs w:val="21"/>
          <w:shd w:val="clear" w:color="auto" w:fill="FFFFFF"/>
          <w:lang w:val="en-US" w:eastAsia="zh-CN"/>
        </w:rPr>
        <w:t>Weight: 2.4Kg</w:t>
      </w:r>
    </w:p>
    <w:p>
      <w:pPr>
        <w:rPr>
          <w:rFonts w:hint="eastAsia" w:ascii="Arial" w:hAnsi="Arial" w:cs="Arial"/>
          <w:b/>
          <w:bCs/>
          <w:sz w:val="21"/>
          <w:szCs w:val="21"/>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eastAsia="宋体"/>
        <w:lang w:eastAsia="zh-CN"/>
      </w:rPr>
      <w:drawing>
        <wp:inline distT="0" distB="0" distL="114300" distR="114300">
          <wp:extent cx="2180590" cy="684530"/>
          <wp:effectExtent l="0" t="0" r="10160" b="1270"/>
          <wp:docPr id="3" name="图片 1" descr="SON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SONBS LOGO"/>
                  <pic:cNvPicPr>
                    <a:picLocks noChangeAspect="1"/>
                  </pic:cNvPicPr>
                </pic:nvPicPr>
                <pic:blipFill>
                  <a:blip r:embed="rId1"/>
                  <a:stretch>
                    <a:fillRect/>
                  </a:stretch>
                </pic:blipFill>
                <pic:spPr>
                  <a:xfrm>
                    <a:off x="0" y="0"/>
                    <a:ext cx="2180590" cy="6845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zRhNmVlZGU2ODBiMjMyNDIxMjYxNzFiN2UyZGMifQ=="/>
  </w:docVars>
  <w:rsids>
    <w:rsidRoot w:val="00172A27"/>
    <w:rsid w:val="00163D03"/>
    <w:rsid w:val="00172A27"/>
    <w:rsid w:val="00571D1B"/>
    <w:rsid w:val="006245A5"/>
    <w:rsid w:val="00667093"/>
    <w:rsid w:val="00870B2D"/>
    <w:rsid w:val="00C7168A"/>
    <w:rsid w:val="022C057F"/>
    <w:rsid w:val="025360C6"/>
    <w:rsid w:val="03444FBA"/>
    <w:rsid w:val="03CA65BE"/>
    <w:rsid w:val="04F70D3E"/>
    <w:rsid w:val="050C516F"/>
    <w:rsid w:val="054F5640"/>
    <w:rsid w:val="05787AF6"/>
    <w:rsid w:val="06125B42"/>
    <w:rsid w:val="068E12AA"/>
    <w:rsid w:val="07436C27"/>
    <w:rsid w:val="086C5AB1"/>
    <w:rsid w:val="08DA090D"/>
    <w:rsid w:val="0937327A"/>
    <w:rsid w:val="09716048"/>
    <w:rsid w:val="098B7E07"/>
    <w:rsid w:val="09C0383E"/>
    <w:rsid w:val="09F31331"/>
    <w:rsid w:val="0A557135"/>
    <w:rsid w:val="0AF52C3E"/>
    <w:rsid w:val="0B0E7AC1"/>
    <w:rsid w:val="0B9B0FBC"/>
    <w:rsid w:val="0C5E027C"/>
    <w:rsid w:val="0C5F2988"/>
    <w:rsid w:val="0C8A2507"/>
    <w:rsid w:val="0CF548AD"/>
    <w:rsid w:val="0D124554"/>
    <w:rsid w:val="0D61467B"/>
    <w:rsid w:val="0D654C76"/>
    <w:rsid w:val="0D8B4118"/>
    <w:rsid w:val="0DD92F5A"/>
    <w:rsid w:val="0E476FC0"/>
    <w:rsid w:val="0E841B43"/>
    <w:rsid w:val="0F6B7281"/>
    <w:rsid w:val="10EB14B1"/>
    <w:rsid w:val="113B7C45"/>
    <w:rsid w:val="1143240C"/>
    <w:rsid w:val="114E1D0B"/>
    <w:rsid w:val="11832AAA"/>
    <w:rsid w:val="12846740"/>
    <w:rsid w:val="12AE3308"/>
    <w:rsid w:val="12E543C4"/>
    <w:rsid w:val="13235513"/>
    <w:rsid w:val="1390461B"/>
    <w:rsid w:val="139901E9"/>
    <w:rsid w:val="141F57B3"/>
    <w:rsid w:val="143A123C"/>
    <w:rsid w:val="1506076A"/>
    <w:rsid w:val="16E037BB"/>
    <w:rsid w:val="170109EE"/>
    <w:rsid w:val="17313FF3"/>
    <w:rsid w:val="174F49CD"/>
    <w:rsid w:val="18912A5B"/>
    <w:rsid w:val="18A5242C"/>
    <w:rsid w:val="193459A4"/>
    <w:rsid w:val="1ABA6CBB"/>
    <w:rsid w:val="1B42582F"/>
    <w:rsid w:val="1B6B6A0B"/>
    <w:rsid w:val="1B9D39DE"/>
    <w:rsid w:val="1BB018D5"/>
    <w:rsid w:val="1C522DBD"/>
    <w:rsid w:val="1C5C5FEC"/>
    <w:rsid w:val="1CA062A3"/>
    <w:rsid w:val="1D7F7B6B"/>
    <w:rsid w:val="1DD05E75"/>
    <w:rsid w:val="1E9A5706"/>
    <w:rsid w:val="1F214122"/>
    <w:rsid w:val="203A149D"/>
    <w:rsid w:val="206F000F"/>
    <w:rsid w:val="20722347"/>
    <w:rsid w:val="20C41AFE"/>
    <w:rsid w:val="20EA3007"/>
    <w:rsid w:val="228E33CA"/>
    <w:rsid w:val="23E31799"/>
    <w:rsid w:val="245A750B"/>
    <w:rsid w:val="24A5249F"/>
    <w:rsid w:val="24E77C8E"/>
    <w:rsid w:val="26B10E71"/>
    <w:rsid w:val="26E65116"/>
    <w:rsid w:val="274E33EF"/>
    <w:rsid w:val="276952BA"/>
    <w:rsid w:val="28521F78"/>
    <w:rsid w:val="288F4058"/>
    <w:rsid w:val="28C859E5"/>
    <w:rsid w:val="28D77B5E"/>
    <w:rsid w:val="28EB170C"/>
    <w:rsid w:val="290F0178"/>
    <w:rsid w:val="292D7090"/>
    <w:rsid w:val="2A3B3811"/>
    <w:rsid w:val="2A5E7E44"/>
    <w:rsid w:val="2ACB3B4E"/>
    <w:rsid w:val="2B345DDC"/>
    <w:rsid w:val="2B7F5DA0"/>
    <w:rsid w:val="2B9954FB"/>
    <w:rsid w:val="2BA76168"/>
    <w:rsid w:val="2C563FB8"/>
    <w:rsid w:val="2C73353F"/>
    <w:rsid w:val="2CEC7725"/>
    <w:rsid w:val="2CF65826"/>
    <w:rsid w:val="2DAE597F"/>
    <w:rsid w:val="2DF36570"/>
    <w:rsid w:val="2E1B490A"/>
    <w:rsid w:val="2E2E4163"/>
    <w:rsid w:val="2EF619BF"/>
    <w:rsid w:val="2F154CB1"/>
    <w:rsid w:val="2F327E98"/>
    <w:rsid w:val="2F3E547B"/>
    <w:rsid w:val="2F9C5934"/>
    <w:rsid w:val="30353A2B"/>
    <w:rsid w:val="3035569B"/>
    <w:rsid w:val="30DE4D40"/>
    <w:rsid w:val="314114BA"/>
    <w:rsid w:val="31F46A27"/>
    <w:rsid w:val="321B489B"/>
    <w:rsid w:val="328016EB"/>
    <w:rsid w:val="32E95411"/>
    <w:rsid w:val="338A5387"/>
    <w:rsid w:val="33ED121E"/>
    <w:rsid w:val="341616F9"/>
    <w:rsid w:val="346A2C9C"/>
    <w:rsid w:val="34D2441F"/>
    <w:rsid w:val="351E6F3D"/>
    <w:rsid w:val="352C5DB4"/>
    <w:rsid w:val="359D45FE"/>
    <w:rsid w:val="35A86056"/>
    <w:rsid w:val="35B4314C"/>
    <w:rsid w:val="364120D8"/>
    <w:rsid w:val="367B4D7C"/>
    <w:rsid w:val="36F0742B"/>
    <w:rsid w:val="370137E2"/>
    <w:rsid w:val="373C066A"/>
    <w:rsid w:val="37420B40"/>
    <w:rsid w:val="37EA45CF"/>
    <w:rsid w:val="386A2131"/>
    <w:rsid w:val="386C7A8B"/>
    <w:rsid w:val="39594489"/>
    <w:rsid w:val="399B4AF1"/>
    <w:rsid w:val="39ED6E4E"/>
    <w:rsid w:val="3B28267C"/>
    <w:rsid w:val="3B4E14F1"/>
    <w:rsid w:val="3B64373D"/>
    <w:rsid w:val="3B9D1782"/>
    <w:rsid w:val="3B9E32F2"/>
    <w:rsid w:val="3BDA7604"/>
    <w:rsid w:val="3C294385"/>
    <w:rsid w:val="3D3B60B6"/>
    <w:rsid w:val="3D8F074C"/>
    <w:rsid w:val="3E324BF3"/>
    <w:rsid w:val="3E65281D"/>
    <w:rsid w:val="3E6F5754"/>
    <w:rsid w:val="3ECC7BC7"/>
    <w:rsid w:val="3EFE3455"/>
    <w:rsid w:val="3F8A6DB7"/>
    <w:rsid w:val="3FD667D7"/>
    <w:rsid w:val="41340ECF"/>
    <w:rsid w:val="4170426F"/>
    <w:rsid w:val="41710623"/>
    <w:rsid w:val="41C757A4"/>
    <w:rsid w:val="4206081A"/>
    <w:rsid w:val="427F193C"/>
    <w:rsid w:val="42800992"/>
    <w:rsid w:val="42DB2867"/>
    <w:rsid w:val="42E91DFE"/>
    <w:rsid w:val="43AC5016"/>
    <w:rsid w:val="44664C9E"/>
    <w:rsid w:val="446F1327"/>
    <w:rsid w:val="451C3BF0"/>
    <w:rsid w:val="45D44462"/>
    <w:rsid w:val="464C1D63"/>
    <w:rsid w:val="465F3D0B"/>
    <w:rsid w:val="46843738"/>
    <w:rsid w:val="46F6549A"/>
    <w:rsid w:val="471C2A61"/>
    <w:rsid w:val="475D778D"/>
    <w:rsid w:val="4791771E"/>
    <w:rsid w:val="47C4009B"/>
    <w:rsid w:val="47CB333B"/>
    <w:rsid w:val="481A105A"/>
    <w:rsid w:val="489F685F"/>
    <w:rsid w:val="48B74185"/>
    <w:rsid w:val="49093E15"/>
    <w:rsid w:val="493F7589"/>
    <w:rsid w:val="49891C57"/>
    <w:rsid w:val="49A776CE"/>
    <w:rsid w:val="49D3239A"/>
    <w:rsid w:val="4A134888"/>
    <w:rsid w:val="4A746CBE"/>
    <w:rsid w:val="4B9B14EB"/>
    <w:rsid w:val="4C5C2443"/>
    <w:rsid w:val="4C9A24A0"/>
    <w:rsid w:val="4D1B4BF6"/>
    <w:rsid w:val="4D43655B"/>
    <w:rsid w:val="4D607FA1"/>
    <w:rsid w:val="4D674209"/>
    <w:rsid w:val="4E3445E9"/>
    <w:rsid w:val="4E675876"/>
    <w:rsid w:val="4EC808D4"/>
    <w:rsid w:val="4F61484A"/>
    <w:rsid w:val="5113318E"/>
    <w:rsid w:val="51170A49"/>
    <w:rsid w:val="51490B5D"/>
    <w:rsid w:val="51947440"/>
    <w:rsid w:val="52102AC7"/>
    <w:rsid w:val="52F543A6"/>
    <w:rsid w:val="530C6736"/>
    <w:rsid w:val="532318A2"/>
    <w:rsid w:val="534E4924"/>
    <w:rsid w:val="539C7A61"/>
    <w:rsid w:val="53A64CBB"/>
    <w:rsid w:val="54260FF8"/>
    <w:rsid w:val="547768C0"/>
    <w:rsid w:val="54A74F3E"/>
    <w:rsid w:val="554906E0"/>
    <w:rsid w:val="555E0DC9"/>
    <w:rsid w:val="56294F9F"/>
    <w:rsid w:val="564E1B5D"/>
    <w:rsid w:val="56B81738"/>
    <w:rsid w:val="571F46D4"/>
    <w:rsid w:val="573726F2"/>
    <w:rsid w:val="576D502B"/>
    <w:rsid w:val="579D59BB"/>
    <w:rsid w:val="57BD7CF0"/>
    <w:rsid w:val="57CA1416"/>
    <w:rsid w:val="57D663CC"/>
    <w:rsid w:val="58174668"/>
    <w:rsid w:val="5909761E"/>
    <w:rsid w:val="59E7087A"/>
    <w:rsid w:val="59ED2FE7"/>
    <w:rsid w:val="59FF60DA"/>
    <w:rsid w:val="5A0F2412"/>
    <w:rsid w:val="5A781F79"/>
    <w:rsid w:val="5B4847E6"/>
    <w:rsid w:val="5C150835"/>
    <w:rsid w:val="5C255769"/>
    <w:rsid w:val="5C637EAE"/>
    <w:rsid w:val="5C84054A"/>
    <w:rsid w:val="5CE713AB"/>
    <w:rsid w:val="5D0200A5"/>
    <w:rsid w:val="5D933D77"/>
    <w:rsid w:val="5E495A7E"/>
    <w:rsid w:val="5E67654A"/>
    <w:rsid w:val="5F0A7B69"/>
    <w:rsid w:val="5FFA6F24"/>
    <w:rsid w:val="60FD48E7"/>
    <w:rsid w:val="610A0319"/>
    <w:rsid w:val="617D710C"/>
    <w:rsid w:val="6198676C"/>
    <w:rsid w:val="61CA2C00"/>
    <w:rsid w:val="62EA6B98"/>
    <w:rsid w:val="63B473E6"/>
    <w:rsid w:val="63BF7519"/>
    <w:rsid w:val="644D7345"/>
    <w:rsid w:val="64B64411"/>
    <w:rsid w:val="64DA7F84"/>
    <w:rsid w:val="653E7CBD"/>
    <w:rsid w:val="65633A44"/>
    <w:rsid w:val="657F0E51"/>
    <w:rsid w:val="658D790B"/>
    <w:rsid w:val="66255863"/>
    <w:rsid w:val="66706F5F"/>
    <w:rsid w:val="66946278"/>
    <w:rsid w:val="66C17908"/>
    <w:rsid w:val="67473E80"/>
    <w:rsid w:val="676472DE"/>
    <w:rsid w:val="6777214D"/>
    <w:rsid w:val="677C1C38"/>
    <w:rsid w:val="67AC207D"/>
    <w:rsid w:val="67BC2002"/>
    <w:rsid w:val="67D54A07"/>
    <w:rsid w:val="6856526C"/>
    <w:rsid w:val="68FD03DB"/>
    <w:rsid w:val="690E1305"/>
    <w:rsid w:val="696227F7"/>
    <w:rsid w:val="6AFF6E30"/>
    <w:rsid w:val="6B147998"/>
    <w:rsid w:val="6BEA639D"/>
    <w:rsid w:val="6C043BB6"/>
    <w:rsid w:val="6C125A64"/>
    <w:rsid w:val="6C227022"/>
    <w:rsid w:val="6C530703"/>
    <w:rsid w:val="6CCC6EB8"/>
    <w:rsid w:val="6D6B7E31"/>
    <w:rsid w:val="6DAF3259"/>
    <w:rsid w:val="6E183E73"/>
    <w:rsid w:val="6E565912"/>
    <w:rsid w:val="6F2066CE"/>
    <w:rsid w:val="703856B4"/>
    <w:rsid w:val="710C7BAF"/>
    <w:rsid w:val="712E1BF5"/>
    <w:rsid w:val="71526DC9"/>
    <w:rsid w:val="71720801"/>
    <w:rsid w:val="71F44C49"/>
    <w:rsid w:val="727B18E5"/>
    <w:rsid w:val="73044D6F"/>
    <w:rsid w:val="730518EC"/>
    <w:rsid w:val="73526254"/>
    <w:rsid w:val="737F6584"/>
    <w:rsid w:val="73E32F46"/>
    <w:rsid w:val="744639CC"/>
    <w:rsid w:val="74AA2238"/>
    <w:rsid w:val="75232C8D"/>
    <w:rsid w:val="753609E6"/>
    <w:rsid w:val="753874A1"/>
    <w:rsid w:val="762E7A26"/>
    <w:rsid w:val="7699176B"/>
    <w:rsid w:val="76C9490D"/>
    <w:rsid w:val="774A0A5F"/>
    <w:rsid w:val="774C78E5"/>
    <w:rsid w:val="777D63B9"/>
    <w:rsid w:val="778E318C"/>
    <w:rsid w:val="78124F72"/>
    <w:rsid w:val="786648EF"/>
    <w:rsid w:val="78B17ACE"/>
    <w:rsid w:val="78EB2F96"/>
    <w:rsid w:val="79986C2D"/>
    <w:rsid w:val="7A2B2283"/>
    <w:rsid w:val="7A6D79E0"/>
    <w:rsid w:val="7A8E4171"/>
    <w:rsid w:val="7C2D679B"/>
    <w:rsid w:val="7C82503D"/>
    <w:rsid w:val="7CC43C6F"/>
    <w:rsid w:val="7DC97041"/>
    <w:rsid w:val="7E373DCC"/>
    <w:rsid w:val="7ED27809"/>
    <w:rsid w:val="7F1A6376"/>
    <w:rsid w:val="7F860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cs="Times New Roman"/>
      <w:b/>
      <w:kern w:val="0"/>
      <w:sz w:val="27"/>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632"/>
    </w:pPr>
    <w:rPr>
      <w:rFonts w:ascii="宋体" w:hAnsi="宋体" w:cs="宋体"/>
      <w:sz w:val="24"/>
      <w:szCs w:val="24"/>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styleId="16">
    <w:name w:val="List Paragraph"/>
    <w:basedOn w:val="1"/>
    <w:qFormat/>
    <w:uiPriority w:val="34"/>
    <w:pPr>
      <w:ind w:firstLine="420" w:firstLineChars="200"/>
    </w:pPr>
  </w:style>
  <w:style w:type="paragraph" w:customStyle="1" w:styleId="17">
    <w:name w:val="*正文"/>
    <w:basedOn w:val="1"/>
    <w:qFormat/>
    <w:uiPriority w:val="0"/>
    <w:pPr>
      <w:spacing w:line="360" w:lineRule="auto"/>
      <w:ind w:firstLine="482"/>
    </w:pPr>
    <w:rPr>
      <w:rFonts w:ascii="宋体" w:hAnsi="宋体"/>
      <w:kern w:val="0"/>
      <w:sz w:val="24"/>
      <w:szCs w:val="20"/>
    </w:rPr>
  </w:style>
  <w:style w:type="character" w:customStyle="1" w:styleId="18">
    <w:name w:val="apple-converted-space"/>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ootClass>
  <codeData xmlns="urn:rootClass:codeData">8DC382E54B5EA1D675938CDB154090CF065AF4066BBDCFC6CB8CC9DA4D51B2C7DF63ED6295D97DF46AFE495A3F51A3FA1E212A7FF23B5CBCD274CFD548599F21B559DF608DD1C7CBCE82CD2E1366A9E82F163E50C2D439434AF06E81F33A5D9284C781F72BB317558E8C82C6ABFE001779CB889B8D9DE1286BEF5AAEA1FA0005193A14180A6EA2E62A0EF97EB0DD76EB64C35DEB1115769A8CCE68AC9EF3285FA5BB8CE248A3E93DB195C2DB5559ABD1C57AD7DD5F8197FD72E661B297ED03</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BCFC5-EF36-47FF-B115-8F27CEFD22D9}">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115</Pages>
  <Words>23684</Words>
  <Characters>138985</Characters>
  <Lines>607</Lines>
  <Paragraphs>399</Paragraphs>
  <TotalTime>0</TotalTime>
  <ScaleCrop>false</ScaleCrop>
  <LinksUpToDate>false</LinksUpToDate>
  <CharactersWithSpaces>160738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2022-05-24T12:14:00Z</dcterms:created>
  <dc:creator>Administrator</dc:creator>
  <cp:lastModifiedBy>技术</cp:lastModifiedBy>
  <cp:lastPrinted>2022-05-24T12:13:00Z</cp:lastPrinted>
  <dcterms:modified xsi:type="dcterms:W3CDTF">2023-08-10T09:55:53Z</dcterms:modified>
  <dc:title>全数字多功能会议系统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8E213F33425A42DAB5D5CEA0CF934889_13</vt:lpwstr>
  </property>
  <property fmtid="{D5CDD505-2E9C-101B-9397-08002B2CF9AE}" pid="4" name="commondata">
    <vt:lpwstr>eyJoZGlkIjoiMGQzMGIwODU3YjdjODNiNDlhNDc0NzhkMzEzNzVmMjQifQ==</vt:lpwstr>
  </property>
</Properties>
</file>